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63DF1" w:rsidRPr="00E91311" w:rsidTr="00491918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63DF1" w:rsidRDefault="00A63DF1" w:rsidP="00A6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A63DF1" w:rsidRPr="00E91311" w:rsidTr="00491918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:rsidR="00A63DF1" w:rsidRDefault="00A63DF1" w:rsidP="00A6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63DF1" w:rsidRPr="00E91311" w:rsidTr="00491918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63DF1" w:rsidRDefault="00A63DF1" w:rsidP="00A63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A63DF1" w:rsidRDefault="00A63DF1" w:rsidP="00A63DF1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E91311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E91311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E91311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311" w:rsidRPr="00E91311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E91311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E91311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91311" w:rsidRPr="00E91311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91311" w:rsidRPr="00E91311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1311" w:rsidRPr="00E91311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01D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E91311" w:rsidRPr="00E91311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01D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E91311" w:rsidRPr="00E9131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8301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91311" w:rsidRPr="00E91311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38301D" w:rsidRDefault="007014A0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ОПЦ. 17.02.09</w:t>
            </w:r>
            <w:r w:rsidR="0038301D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230A46" w:rsidRPr="0038301D">
              <w:rPr>
                <w:rFonts w:ascii="Times New Roman" w:hAnsi="Times New Roman"/>
                <w:b/>
                <w:sz w:val="28"/>
                <w:szCs w:val="28"/>
              </w:rPr>
              <w:t>ФИНАНСОВЫЕ ИНСТРУМЕНТЫ ДЛЯ ЧАСТНОГО ИНВЕСТОРА</w:t>
            </w:r>
          </w:p>
        </w:tc>
      </w:tr>
      <w:tr w:rsidR="00E91311" w:rsidRPr="00E91311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1311" w:rsidRPr="00E91311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E91311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E91311">
              <w:rPr>
                <w:rFonts w:ascii="Times New Roman" w:hAnsi="Times New Roman"/>
                <w:sz w:val="24"/>
                <w:szCs w:val="24"/>
              </w:rPr>
              <w:t>36</w:t>
            </w:r>
            <w:r w:rsidRPr="00E91311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E91311">
              <w:rPr>
                <w:rFonts w:ascii="Times New Roman" w:hAnsi="Times New Roman"/>
                <w:sz w:val="24"/>
                <w:szCs w:val="24"/>
              </w:rPr>
              <w:t>ов</w:t>
            </w:r>
            <w:r w:rsidRPr="00E9131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91311" w:rsidRPr="00E91311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E91311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E91311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E91311" w:rsidRDefault="0038301D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E91311">
        <w:rPr>
          <w:rFonts w:ascii="Times New Roman" w:hAnsi="Times New Roman"/>
          <w:sz w:val="24"/>
          <w:szCs w:val="24"/>
        </w:rPr>
        <w:t xml:space="preserve"> 202</w:t>
      </w:r>
      <w:r w:rsidR="005E7B9E">
        <w:rPr>
          <w:rFonts w:ascii="Times New Roman" w:hAnsi="Times New Roman"/>
          <w:sz w:val="24"/>
          <w:szCs w:val="24"/>
        </w:rPr>
        <w:t>5</w:t>
      </w:r>
    </w:p>
    <w:p w:rsidR="00AD501C" w:rsidRPr="00E91311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E91311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E91311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38301D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8301D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38301D">
        <w:rPr>
          <w:rFonts w:ascii="Times New Roman" w:hAnsi="Times New Roman"/>
          <w:sz w:val="28"/>
          <w:szCs w:val="28"/>
        </w:rPr>
        <w:t>с целью</w:t>
      </w:r>
      <w:r w:rsidR="00485F26" w:rsidRPr="0038301D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38301D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38301D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E91311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7187" w:rsidRDefault="00837187" w:rsidP="0083718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:rsidR="00837187" w:rsidRDefault="00837187" w:rsidP="0083718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7187" w:rsidRDefault="00837187" w:rsidP="0083718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E91311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A91058" w:rsidRPr="00E91311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91311" w:rsidRPr="00E91311" w:rsidTr="00EA29FF">
        <w:tc>
          <w:tcPr>
            <w:tcW w:w="9638" w:type="dxa"/>
          </w:tcPr>
          <w:p w:rsidR="00A91058" w:rsidRPr="00E91311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E91311" w:rsidRPr="00E91311" w:rsidTr="00EA29FF">
        <w:tc>
          <w:tcPr>
            <w:tcW w:w="9638" w:type="dxa"/>
          </w:tcPr>
          <w:p w:rsidR="00A91058" w:rsidRPr="00E91311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E91311" w:rsidRPr="00E91311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E91311" w:rsidRDefault="00A91058" w:rsidP="005E7B9E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E9131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E91311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E9131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E91311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5E7B9E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E9131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E91311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E9131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E91311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5E7B9E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="008071D8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 xml:space="preserve"> </w:t>
            </w:r>
            <w:r w:rsidRPr="00E91311">
              <w:rPr>
                <w:rFonts w:ascii="Times New Roman" w:hAnsi="Times New Roman"/>
                <w:sz w:val="24"/>
                <w:szCs w:val="24"/>
                <w:lang w:bidi="ru-RU"/>
              </w:rPr>
              <w:t>г.</w:t>
            </w:r>
          </w:p>
        </w:tc>
      </w:tr>
      <w:tr w:rsidR="00E91311" w:rsidRPr="00E91311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E91311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E91311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E91311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E91311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E91311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E91311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E91311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E91311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E91311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E91311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E91311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br w:type="page"/>
      </w:r>
    </w:p>
    <w:p w:rsidR="008F3AF3" w:rsidRPr="0038301D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301D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E91311" w:rsidRPr="00E91311" w:rsidTr="0080401A">
        <w:tc>
          <w:tcPr>
            <w:tcW w:w="7650" w:type="dxa"/>
          </w:tcPr>
          <w:p w:rsidR="00DF3D88" w:rsidRPr="00E91311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E9131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E91311" w:rsidRPr="00E91311" w:rsidTr="0080401A">
        <w:tc>
          <w:tcPr>
            <w:tcW w:w="7650" w:type="dxa"/>
          </w:tcPr>
          <w:p w:rsidR="00DF3D88" w:rsidRPr="00E9131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91311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E9131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91311">
              <w:rPr>
                <w:szCs w:val="24"/>
              </w:rPr>
              <w:t>4</w:t>
            </w:r>
          </w:p>
        </w:tc>
      </w:tr>
      <w:tr w:rsidR="00E91311" w:rsidRPr="00E91311" w:rsidTr="0080401A">
        <w:tc>
          <w:tcPr>
            <w:tcW w:w="7650" w:type="dxa"/>
          </w:tcPr>
          <w:p w:rsidR="00DF3D88" w:rsidRPr="00E9131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91311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E9131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91311">
              <w:rPr>
                <w:szCs w:val="24"/>
              </w:rPr>
              <w:t>5</w:t>
            </w:r>
          </w:p>
        </w:tc>
      </w:tr>
      <w:tr w:rsidR="00E91311" w:rsidRPr="00E91311" w:rsidTr="0080401A">
        <w:tc>
          <w:tcPr>
            <w:tcW w:w="7650" w:type="dxa"/>
          </w:tcPr>
          <w:p w:rsidR="00DF3D88" w:rsidRPr="00E9131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91311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E91311" w:rsidRDefault="00E91311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91311">
              <w:rPr>
                <w:szCs w:val="24"/>
              </w:rPr>
              <w:t>8</w:t>
            </w:r>
          </w:p>
        </w:tc>
      </w:tr>
      <w:tr w:rsidR="00E91311" w:rsidRPr="00E91311" w:rsidTr="0080401A">
        <w:tc>
          <w:tcPr>
            <w:tcW w:w="7650" w:type="dxa"/>
          </w:tcPr>
          <w:p w:rsidR="00DF3D88" w:rsidRPr="00E9131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91311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E91311" w:rsidRDefault="00E91311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91311">
              <w:rPr>
                <w:szCs w:val="24"/>
              </w:rPr>
              <w:t>9</w:t>
            </w:r>
          </w:p>
        </w:tc>
      </w:tr>
    </w:tbl>
    <w:p w:rsidR="008F3AF3" w:rsidRPr="00E91311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E91311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E91311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E91311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8301D" w:rsidRDefault="008F3AF3" w:rsidP="0038301D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br w:type="page"/>
      </w:r>
      <w:r w:rsidRPr="0038301D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E91311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E91311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E91311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4" w:name="_Hlk41573478"/>
      <w:r w:rsidR="000375E5" w:rsidRPr="00E91311">
        <w:rPr>
          <w:rFonts w:ascii="Times New Roman" w:hAnsi="Times New Roman"/>
          <w:sz w:val="24"/>
          <w:szCs w:val="24"/>
        </w:rPr>
        <w:t xml:space="preserve"> </w:t>
      </w:r>
      <w:bookmarkEnd w:id="4"/>
      <w:r w:rsidR="00230A46" w:rsidRPr="00E91311">
        <w:rPr>
          <w:rFonts w:ascii="Times New Roman" w:hAnsi="Times New Roman"/>
          <w:sz w:val="24"/>
          <w:szCs w:val="24"/>
        </w:rPr>
        <w:t xml:space="preserve">Финансовые инструменты для частного инвестора </w:t>
      </w:r>
      <w:r w:rsidRPr="00E91311">
        <w:rPr>
          <w:rFonts w:ascii="Times New Roman" w:hAnsi="Times New Roman"/>
          <w:sz w:val="24"/>
          <w:szCs w:val="24"/>
        </w:rPr>
        <w:t>является</w:t>
      </w:r>
      <w:r w:rsidR="00485F26" w:rsidRPr="00E91311">
        <w:rPr>
          <w:rFonts w:ascii="Times New Roman" w:hAnsi="Times New Roman"/>
          <w:sz w:val="24"/>
          <w:szCs w:val="24"/>
        </w:rPr>
        <w:t xml:space="preserve"> вариативной</w:t>
      </w:r>
      <w:r w:rsidRPr="00E91311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E91311">
        <w:rPr>
          <w:rFonts w:ascii="Times New Roman" w:hAnsi="Times New Roman"/>
          <w:sz w:val="24"/>
          <w:szCs w:val="24"/>
        </w:rPr>
        <w:t>.</w:t>
      </w:r>
    </w:p>
    <w:p w:rsidR="0006048C" w:rsidRPr="00E91311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E91311">
        <w:rPr>
          <w:rFonts w:ascii="Times New Roman" w:hAnsi="Times New Roman"/>
          <w:sz w:val="24"/>
          <w:szCs w:val="24"/>
        </w:rPr>
        <w:t xml:space="preserve"> учебной</w:t>
      </w:r>
      <w:r w:rsidRPr="00E91311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E91311" w:rsidRPr="00E91311" w:rsidTr="0019434A">
        <w:trPr>
          <w:trHeight w:val="664"/>
        </w:trPr>
        <w:tc>
          <w:tcPr>
            <w:tcW w:w="2507" w:type="pct"/>
            <w:vAlign w:val="center"/>
          </w:tcPr>
          <w:p w:rsidR="0019434A" w:rsidRPr="00E91311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E91311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91311" w:rsidRPr="00E91311" w:rsidTr="0019434A">
        <w:trPr>
          <w:trHeight w:val="279"/>
        </w:trPr>
        <w:tc>
          <w:tcPr>
            <w:tcW w:w="2507" w:type="pct"/>
          </w:tcPr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анализировать рынок с целью выявления наиболее выгодных вариантов инвестирования;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проводить анализ фондового рынка и рынка </w:t>
            </w:r>
            <w:proofErr w:type="spellStart"/>
            <w:r w:rsidRPr="00E91311">
              <w:rPr>
                <w:rFonts w:ascii="Times New Roman" w:hAnsi="Times New Roman"/>
                <w:sz w:val="24"/>
                <w:szCs w:val="24"/>
              </w:rPr>
              <w:t>криптовалюты</w:t>
            </w:r>
            <w:proofErr w:type="spellEnd"/>
            <w:r w:rsidRPr="00E9131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диверсифицировать степень риска;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исчислять доход от различных вариантов инвестирования.</w:t>
            </w:r>
          </w:p>
          <w:p w:rsidR="00E91311" w:rsidRPr="00E91311" w:rsidRDefault="00E91311" w:rsidP="00E91311">
            <w:pPr>
              <w:pStyle w:val="a8"/>
              <w:tabs>
                <w:tab w:val="left" w:pos="291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:rsidR="00E91311" w:rsidRPr="00E91311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способы диверсификация степени риска;</w:t>
            </w:r>
          </w:p>
          <w:p w:rsidR="00E91311" w:rsidRPr="00E91311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приемы проведения анализа фондовых рынков;</w:t>
            </w:r>
          </w:p>
          <w:p w:rsidR="00E91311" w:rsidRPr="00E91311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способы и порядок исчисления дохода от различных вариантов инвестирования.</w:t>
            </w:r>
          </w:p>
        </w:tc>
      </w:tr>
    </w:tbl>
    <w:p w:rsidR="0006048C" w:rsidRPr="00E91311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E91311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 xml:space="preserve">1.3. </w:t>
      </w:r>
      <w:bookmarkStart w:id="5" w:name="_Hlk41562374"/>
      <w:r w:rsidR="00214742" w:rsidRPr="00E91311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87"/>
        <w:gridCol w:w="1861"/>
        <w:gridCol w:w="1568"/>
        <w:gridCol w:w="1508"/>
        <w:gridCol w:w="1413"/>
        <w:gridCol w:w="1691"/>
      </w:tblGrid>
      <w:tr w:rsidR="00E91311" w:rsidRPr="00E91311" w:rsidTr="005E72CD">
        <w:tc>
          <w:tcPr>
            <w:tcW w:w="826" w:type="pct"/>
            <w:vMerge w:val="restart"/>
          </w:tcPr>
          <w:p w:rsidR="005E72CD" w:rsidRPr="00E9131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E91311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E9131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E91311" w:rsidRPr="00E91311" w:rsidTr="005E72CD">
        <w:trPr>
          <w:trHeight w:val="525"/>
        </w:trPr>
        <w:tc>
          <w:tcPr>
            <w:tcW w:w="826" w:type="pct"/>
            <w:vMerge/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E91311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E91311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1311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E91311" w:rsidRPr="00E91311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E91311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E9131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91311" w:rsidRPr="00E91311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E91311" w:rsidRDefault="00230A46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Финансовые инструменты для частного инвестора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E91311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E91311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E91311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E91311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E9131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E9131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1311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E9131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E91311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1311">
              <w:rPr>
                <w:rFonts w:ascii="Times New Roman" w:hAnsi="Times New Roman"/>
              </w:rPr>
              <w:t>-</w:t>
            </w:r>
          </w:p>
        </w:tc>
      </w:tr>
      <w:bookmarkEnd w:id="5"/>
    </w:tbl>
    <w:p w:rsidR="009730A7" w:rsidRPr="00E91311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E91311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br w:type="page"/>
      </w:r>
    </w:p>
    <w:p w:rsidR="0006048C" w:rsidRPr="0038301D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301D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E91311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E91311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E91311" w:rsidRPr="00E91311" w:rsidTr="007254E9">
        <w:trPr>
          <w:trHeight w:val="490"/>
        </w:trPr>
        <w:tc>
          <w:tcPr>
            <w:tcW w:w="4316" w:type="pct"/>
            <w:vAlign w:val="center"/>
          </w:tcPr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E91311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E91311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E91311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E91311" w:rsidRPr="00E91311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E91311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E91311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E91311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91311" w:rsidRPr="00E91311" w:rsidTr="0041530A">
        <w:trPr>
          <w:trHeight w:val="65"/>
        </w:trPr>
        <w:tc>
          <w:tcPr>
            <w:tcW w:w="4316" w:type="pct"/>
            <w:vAlign w:val="center"/>
          </w:tcPr>
          <w:p w:rsidR="0006048C" w:rsidRPr="00E91311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E91311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E91311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E91311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E91311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E91311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E91311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E91311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E91311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38301D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8301D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E91311" w:rsidRPr="0038301D">
        <w:rPr>
          <w:rFonts w:ascii="Times New Roman" w:hAnsi="Times New Roman"/>
          <w:b/>
          <w:sz w:val="24"/>
          <w:szCs w:val="24"/>
        </w:rPr>
        <w:t>Финансовые инструменты для частного инвестора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11117"/>
        <w:gridCol w:w="1111"/>
      </w:tblGrid>
      <w:tr w:rsidR="00E91311" w:rsidRPr="00E91311" w:rsidTr="00E91311">
        <w:trPr>
          <w:trHeight w:val="20"/>
          <w:tblHeader/>
        </w:trPr>
        <w:tc>
          <w:tcPr>
            <w:tcW w:w="795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Наименование разделов и тем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E91311">
              <w:rPr>
                <w:rFonts w:ascii="Times New Roman" w:hAnsi="Times New Roman"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E91311" w:rsidRPr="00E91311" w:rsidRDefault="00E91311" w:rsidP="00E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1311">
              <w:rPr>
                <w:rFonts w:ascii="Times New Roman" w:hAnsi="Times New Roman"/>
                <w:bCs/>
              </w:rPr>
              <w:t>Объем часов</w:t>
            </w:r>
          </w:p>
        </w:tc>
      </w:tr>
      <w:tr w:rsidR="00E91311" w:rsidRPr="00E91311" w:rsidTr="00E91311">
        <w:trPr>
          <w:trHeight w:val="20"/>
          <w:tblHeader/>
        </w:trPr>
        <w:tc>
          <w:tcPr>
            <w:tcW w:w="795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E9131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E91311" w:rsidRPr="00E91311" w:rsidRDefault="00E91311" w:rsidP="00E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91311">
              <w:rPr>
                <w:rFonts w:ascii="Times New Roman" w:hAnsi="Times New Roman"/>
                <w:bCs/>
              </w:rPr>
              <w:t>3</w:t>
            </w:r>
          </w:p>
        </w:tc>
      </w:tr>
      <w:tr w:rsidR="00E91311" w:rsidRPr="00E91311" w:rsidTr="009750FE">
        <w:trPr>
          <w:trHeight w:val="153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Тема 1.</w:t>
            </w:r>
          </w:p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Классификация инвестиционных инструментов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1380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Классификация инвестиционных инструментов по различным признакам и свойствам: по минимальному объему капиталовложений, сроку инвестирования, диверсификации, доходности инструментов, рентабельности инвестиций. Классификация инвестиционных инструментов по уровню риска (низкий уровень риска, средний уровень риска, высокий уровень риска). Наиболее популярные инструменты инвестирования.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76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Тема 2. Банковские депозиты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964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Понятие банковского депозита. Классификация депозитов по различным признакам. Система страхования банковских вкладов. Влияние инфляции на стоимость активов. Выбор банка. Диверсификация степени риска. </w:t>
            </w:r>
          </w:p>
        </w:tc>
        <w:tc>
          <w:tcPr>
            <w:tcW w:w="327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335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Практические занятия 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7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1. Исчисление суммы дохода по банковским вкладам.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325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Тема 3. Инвестиционные программы страховых компаний</w:t>
            </w:r>
            <w:r w:rsidRPr="00E91311">
              <w:rPr>
                <w:rFonts w:ascii="Times New Roman" w:eastAsia="Calibri" w:hAnsi="Times New Roman"/>
                <w:spacing w:val="-2"/>
                <w:lang w:eastAsia="en-US"/>
              </w:rPr>
              <w:t xml:space="preserve"> 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503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spacing w:val="-2"/>
                <w:lang w:eastAsia="en-US"/>
              </w:rPr>
              <w:t xml:space="preserve">Понятие накопительного и инвестиционного страхования. Виды страхования жизни. Структура накопительного и инвестиционного страхования. Порядок выплаты средств. Порядок уплаты страховых взносов. </w:t>
            </w:r>
          </w:p>
        </w:tc>
        <w:tc>
          <w:tcPr>
            <w:tcW w:w="327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2. Исчисление дохода по инвестиционным программам страховых компаний.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118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hd w:val="clear" w:color="auto" w:fill="FFFFFF"/>
              <w:spacing w:after="0" w:line="240" w:lineRule="auto"/>
              <w:ind w:right="38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spacing w:val="-3"/>
                <w:lang w:eastAsia="en-US"/>
              </w:rPr>
              <w:t xml:space="preserve">Тема 4. </w:t>
            </w:r>
            <w:r w:rsidRPr="00E91311">
              <w:rPr>
                <w:rFonts w:ascii="Times New Roman" w:eastAsia="Calibri" w:hAnsi="Times New Roman"/>
                <w:lang w:eastAsia="en-US"/>
              </w:rPr>
              <w:t>Инвестиции в недвижимость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>Инвестиционные фонды </w:t>
            </w:r>
            <w:hyperlink r:id="rId12" w:tgtFrame="_blank" w:history="1">
              <w:r w:rsidRPr="00E91311">
                <w:rPr>
                  <w:rFonts w:ascii="Times New Roman" w:eastAsia="Calibri" w:hAnsi="Times New Roman"/>
                  <w:shd w:val="clear" w:color="auto" w:fill="FFFFFF"/>
                  <w:lang w:eastAsia="en-US"/>
                </w:rPr>
                <w:t>недвижимости</w:t>
              </w:r>
            </w:hyperlink>
            <w:r w:rsidRPr="00E91311"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 xml:space="preserve"> (REIT). Недвижимость как объект инвестиционных фондов. Долевые и ипотечные REIT. Виды доходов от операций с недвижимостью (рента, аренда, прибыль от </w:t>
            </w:r>
            <w:proofErr w:type="spellStart"/>
            <w:r w:rsidRPr="00E91311"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>перепродажы</w:t>
            </w:r>
            <w:proofErr w:type="spellEnd"/>
            <w:r w:rsidRPr="00E91311"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>). Способы приобретения объектов недвижимости.</w:t>
            </w:r>
          </w:p>
        </w:tc>
        <w:tc>
          <w:tcPr>
            <w:tcW w:w="327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307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Практическое занятие № 3. Исчисление дохода по инвестициям в недвижимое имущество. 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93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hd w:val="clear" w:color="auto" w:fill="FFFFFF"/>
              <w:spacing w:after="0" w:line="240" w:lineRule="auto"/>
              <w:ind w:right="38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spacing w:val="-3"/>
                <w:lang w:eastAsia="en-US"/>
              </w:rPr>
              <w:t xml:space="preserve">Тема 5. </w:t>
            </w:r>
            <w:r w:rsidRPr="00E91311">
              <w:rPr>
                <w:rFonts w:ascii="Times New Roman" w:eastAsia="Calibri" w:hAnsi="Times New Roman"/>
                <w:lang w:eastAsia="en-US"/>
              </w:rPr>
              <w:t xml:space="preserve">Инвестиции в драгоценные металлы и драгоценные камни </w:t>
            </w:r>
          </w:p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Виды драгоценных камней и драгоценных металлов. Приобретение драгоценных камней и драгоценных металлов. </w:t>
            </w:r>
            <w:r w:rsidRPr="00E91311"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>Приобретение ETF.</w:t>
            </w:r>
            <w:r w:rsidRPr="00E91311">
              <w:rPr>
                <w:rFonts w:ascii="Times New Roman" w:eastAsia="Calibri" w:hAnsi="Times New Roman"/>
                <w:lang w:eastAsia="en-US"/>
              </w:rPr>
              <w:t xml:space="preserve"> Инвестиции в бизнес, связанный с драгоценными металлами и драгоценными камнями. Альтернативные способы инвестиций в драгоценные металлы. Получение дохода от драгоценных металлов и камней.</w:t>
            </w:r>
          </w:p>
        </w:tc>
        <w:tc>
          <w:tcPr>
            <w:tcW w:w="327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583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4. Исчисление дохода по драгоценным металлам и драгоценным камням.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78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hd w:val="clear" w:color="auto" w:fill="FFFFFF"/>
              <w:spacing w:after="0" w:line="240" w:lineRule="auto"/>
              <w:ind w:right="38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spacing w:val="-3"/>
                <w:lang w:eastAsia="en-US"/>
              </w:rPr>
              <w:t xml:space="preserve">Тема 6. </w:t>
            </w:r>
            <w:r w:rsidRPr="00E91311">
              <w:rPr>
                <w:rFonts w:ascii="Times New Roman" w:eastAsia="Calibri" w:hAnsi="Times New Roman"/>
                <w:spacing w:val="-2"/>
                <w:lang w:eastAsia="en-US"/>
              </w:rPr>
              <w:t>Ценные бумаги</w:t>
            </w:r>
            <w:r w:rsidRPr="00E91311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left="-22" w:right="7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Классификация ценных бумаг. Понятие акций и их классификация. Доход, получаемый держателем акций. Облигация. Доход, получаемый держателем облигаций. </w:t>
            </w:r>
          </w:p>
        </w:tc>
        <w:tc>
          <w:tcPr>
            <w:tcW w:w="327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32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5. Исчисление дохода по ценным бумагам.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49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Тема 7. Биржевые паевые инвестиционные фонды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739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en-US"/>
              </w:rPr>
            </w:pPr>
            <w:r w:rsidRPr="00E91311">
              <w:rPr>
                <w:rFonts w:ascii="Times New Roman" w:hAnsi="Times New Roman"/>
                <w:shd w:val="clear" w:color="auto" w:fill="FFFFFF"/>
                <w:lang w:eastAsia="en-US"/>
              </w:rPr>
              <w:t>Биржевые паевые инвестиционные фонды (</w:t>
            </w:r>
            <w:proofErr w:type="spellStart"/>
            <w:r w:rsidRPr="00E91311">
              <w:rPr>
                <w:rFonts w:ascii="Times New Roman" w:hAnsi="Times New Roman"/>
                <w:shd w:val="clear" w:color="auto" w:fill="FFFFFF"/>
                <w:lang w:eastAsia="en-US"/>
              </w:rPr>
              <w:t>БПИФы</w:t>
            </w:r>
            <w:proofErr w:type="spellEnd"/>
            <w:r w:rsidRPr="00E91311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)/ETF. Классификация </w:t>
            </w:r>
            <w:proofErr w:type="spellStart"/>
            <w:r w:rsidRPr="00E91311">
              <w:rPr>
                <w:rFonts w:ascii="Times New Roman" w:hAnsi="Times New Roman"/>
                <w:shd w:val="clear" w:color="auto" w:fill="FFFFFF"/>
                <w:lang w:eastAsia="en-US"/>
              </w:rPr>
              <w:t>ПИФов</w:t>
            </w:r>
            <w:proofErr w:type="spellEnd"/>
            <w:r w:rsidRPr="00E91311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. Плюсы и минусы ПИФ и Пай. Способы получения дохода на инвестициях в ПИФ. </w:t>
            </w:r>
            <w:bookmarkStart w:id="6" w:name="title5"/>
            <w:r w:rsidRPr="00E91311">
              <w:rPr>
                <w:rFonts w:ascii="Times New Roman" w:hAnsi="Times New Roman"/>
                <w:lang w:eastAsia="en-US"/>
              </w:rPr>
              <w:t xml:space="preserve">Альтернативы заработку на </w:t>
            </w:r>
            <w:proofErr w:type="spellStart"/>
            <w:r w:rsidRPr="00E91311">
              <w:rPr>
                <w:rFonts w:ascii="Times New Roman" w:hAnsi="Times New Roman"/>
                <w:lang w:eastAsia="en-US"/>
              </w:rPr>
              <w:t>ПИФах</w:t>
            </w:r>
            <w:bookmarkEnd w:id="6"/>
            <w:proofErr w:type="spellEnd"/>
            <w:r w:rsidRPr="00E91311">
              <w:rPr>
                <w:rFonts w:ascii="Times New Roman" w:hAnsi="Times New Roman"/>
                <w:lang w:eastAsia="en-US"/>
              </w:rPr>
              <w:t xml:space="preserve">. </w:t>
            </w:r>
            <w:bookmarkStart w:id="7" w:name="title1"/>
            <w:r w:rsidRPr="00E91311">
              <w:rPr>
                <w:rFonts w:ascii="Times New Roman" w:hAnsi="Times New Roman"/>
                <w:lang w:eastAsia="en-US"/>
              </w:rPr>
              <w:t>Структура ЕТF-фондов</w:t>
            </w:r>
            <w:bookmarkEnd w:id="7"/>
            <w:r w:rsidRPr="00E91311">
              <w:rPr>
                <w:rFonts w:ascii="Times New Roman" w:hAnsi="Times New Roman"/>
                <w:lang w:eastAsia="en-US"/>
              </w:rPr>
              <w:t xml:space="preserve">. </w:t>
            </w:r>
            <w:bookmarkStart w:id="8" w:name="title2"/>
            <w:r w:rsidRPr="00E91311">
              <w:rPr>
                <w:rFonts w:ascii="Times New Roman" w:hAnsi="Times New Roman"/>
                <w:lang w:eastAsia="en-US"/>
              </w:rPr>
              <w:t>Отличие  ETF от обычных акций</w:t>
            </w:r>
            <w:bookmarkEnd w:id="8"/>
            <w:r w:rsidRPr="00E91311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387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42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6. Проведение анализа биржевых паевых инвестиционных фондов.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155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Тема 8. Фондовый рынок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hd w:val="clear" w:color="auto" w:fill="FFFFFF"/>
              <w:spacing w:after="0" w:line="240" w:lineRule="auto"/>
              <w:ind w:left="33" w:right="1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Устройство фондового рынка. Инвесторы и профессиональные участники. Биржи. Режимы торгов. Торговые секции. Законодательство и регулирование. Налогообложение. Эффективная доходность.</w:t>
            </w:r>
          </w:p>
        </w:tc>
        <w:tc>
          <w:tcPr>
            <w:tcW w:w="327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7. Проведение анализа фондового рынка.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77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Практическое занятие № 8. Проведение анализа рынка </w:t>
            </w:r>
            <w:proofErr w:type="spellStart"/>
            <w:r w:rsidRPr="00E91311">
              <w:rPr>
                <w:rFonts w:ascii="Times New Roman" w:eastAsia="Calibri" w:hAnsi="Times New Roman"/>
                <w:lang w:eastAsia="en-US"/>
              </w:rPr>
              <w:t>криптовалюты</w:t>
            </w:r>
            <w:proofErr w:type="spellEnd"/>
            <w:r w:rsidRPr="00E91311">
              <w:rPr>
                <w:rFonts w:ascii="Times New Roman" w:eastAsia="Calibri" w:hAnsi="Times New Roman"/>
                <w:lang w:eastAsia="en-US"/>
              </w:rPr>
              <w:t>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 w:val="restar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Тема 9. Брокеры и инвесторы</w:t>
            </w: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 xml:space="preserve">Содержание учебного материала 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4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Сравнение брокеров. Список надежных компаний. Понятие брокерского счета. Порядок открытия счета у брокера. Скрытые комиссии и подводные камни. Подбор выгодного тарифа.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Практическое занятие № 9. Решение ситуационных задач по профессиональной деятельности на рынке ценных бумаг.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E91311" w:rsidRPr="00E91311" w:rsidTr="009750FE">
        <w:trPr>
          <w:trHeight w:val="20"/>
        </w:trPr>
        <w:tc>
          <w:tcPr>
            <w:tcW w:w="4067" w:type="pct"/>
            <w:gridSpan w:val="2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E91311" w:rsidRPr="00E91311" w:rsidTr="009750FE">
        <w:trPr>
          <w:trHeight w:val="20"/>
        </w:trPr>
        <w:tc>
          <w:tcPr>
            <w:tcW w:w="4067" w:type="pct"/>
            <w:gridSpan w:val="2"/>
            <w:vAlign w:val="center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Всего:</w:t>
            </w:r>
          </w:p>
        </w:tc>
        <w:tc>
          <w:tcPr>
            <w:tcW w:w="327" w:type="pct"/>
            <w:vAlign w:val="center"/>
          </w:tcPr>
          <w:p w:rsidR="00E91311" w:rsidRPr="00E91311" w:rsidRDefault="00E91311" w:rsidP="00E91311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91311">
              <w:rPr>
                <w:rFonts w:ascii="Times New Roman" w:eastAsia="Calibri" w:hAnsi="Times New Roman"/>
                <w:lang w:eastAsia="en-US"/>
              </w:rPr>
              <w:t>36</w:t>
            </w:r>
          </w:p>
        </w:tc>
      </w:tr>
    </w:tbl>
    <w:p w:rsidR="00680743" w:rsidRPr="00E91311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E91311" w:rsidRDefault="00095A42" w:rsidP="00680743">
      <w:pPr>
        <w:rPr>
          <w:rFonts w:ascii="Times New Roman" w:hAnsi="Times New Roman"/>
          <w:sz w:val="24"/>
          <w:szCs w:val="24"/>
        </w:rPr>
        <w:sectPr w:rsidR="00095A42" w:rsidRPr="00E91311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38301D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301D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38301D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38301D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38301D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E91311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3.1. Для реализац</w:t>
      </w:r>
      <w:r w:rsidR="00963EBB" w:rsidRPr="00E91311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E91311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E91311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Кабинет «</w:t>
      </w:r>
      <w:r w:rsidR="00E91311" w:rsidRPr="00E91311"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Pr="00E91311">
        <w:rPr>
          <w:rFonts w:ascii="Times New Roman" w:hAnsi="Times New Roman"/>
          <w:sz w:val="24"/>
          <w:szCs w:val="24"/>
        </w:rPr>
        <w:t>»</w:t>
      </w:r>
      <w:r w:rsidRPr="00E91311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E91311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E91311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E91311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E91311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E91311">
        <w:rPr>
          <w:rFonts w:ascii="Times New Roman" w:hAnsi="Times New Roman"/>
          <w:sz w:val="24"/>
          <w:szCs w:val="24"/>
        </w:rPr>
        <w:t>имеет</w:t>
      </w:r>
      <w:r w:rsidRPr="00E91311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E91311">
        <w:rPr>
          <w:rFonts w:ascii="Times New Roman" w:hAnsi="Times New Roman"/>
          <w:sz w:val="24"/>
          <w:szCs w:val="24"/>
        </w:rPr>
        <w:t>е</w:t>
      </w:r>
      <w:r w:rsidRPr="00E91311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E91311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E91311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E91311">
        <w:rPr>
          <w:szCs w:val="24"/>
        </w:rPr>
        <w:t>Печатные издания:</w:t>
      </w:r>
    </w:p>
    <w:p w:rsidR="00B30397" w:rsidRPr="00E91311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E91311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3.2.2. Электронные издания</w:t>
      </w:r>
    </w:p>
    <w:p w:rsidR="00E91311" w:rsidRPr="00E91311" w:rsidRDefault="00E91311" w:rsidP="00E91311">
      <w:pPr>
        <w:pStyle w:val="a8"/>
        <w:ind w:left="0" w:firstLine="709"/>
        <w:jc w:val="both"/>
        <w:rPr>
          <w:szCs w:val="24"/>
        </w:rPr>
      </w:pPr>
      <w:r w:rsidRPr="00E91311">
        <w:rPr>
          <w:szCs w:val="24"/>
        </w:rPr>
        <w:t xml:space="preserve">1. Анохин С.А. Инвестиции и инновации [Электронный ресурс]: учебник / С.А. Анохин [и др.]. — Электрон. текстовые данные. — М.: Дашков и К, 2017. — 658 c. — 978-5-394-02781-9. — Режим доступа: </w:t>
      </w:r>
      <w:hyperlink r:id="rId14" w:history="1">
        <w:r w:rsidRPr="00E91311">
          <w:rPr>
            <w:rStyle w:val="ae"/>
            <w:color w:val="auto"/>
            <w:szCs w:val="24"/>
          </w:rPr>
          <w:t>http://www.iprbookshop.ru/70841.html</w:t>
        </w:r>
      </w:hyperlink>
      <w:r w:rsidRPr="00E91311">
        <w:rPr>
          <w:szCs w:val="24"/>
        </w:rPr>
        <w:t xml:space="preserve"> </w:t>
      </w:r>
    </w:p>
    <w:p w:rsidR="00E91311" w:rsidRPr="00E91311" w:rsidRDefault="00E91311" w:rsidP="00E91311">
      <w:pPr>
        <w:pStyle w:val="a8"/>
        <w:ind w:left="0" w:firstLine="709"/>
        <w:jc w:val="both"/>
        <w:rPr>
          <w:szCs w:val="24"/>
        </w:rPr>
      </w:pPr>
      <w:r w:rsidRPr="00E91311">
        <w:rPr>
          <w:szCs w:val="24"/>
        </w:rPr>
        <w:t xml:space="preserve">2. </w:t>
      </w:r>
      <w:proofErr w:type="spellStart"/>
      <w:r w:rsidRPr="00E91311">
        <w:rPr>
          <w:szCs w:val="24"/>
        </w:rPr>
        <w:t>Стефанова</w:t>
      </w:r>
      <w:proofErr w:type="spellEnd"/>
      <w:r w:rsidRPr="00E91311">
        <w:rPr>
          <w:szCs w:val="24"/>
        </w:rPr>
        <w:t xml:space="preserve"> Н.А. Управление инвестициями [Электронный ресурс]: учебное пособие / Н.А. </w:t>
      </w:r>
      <w:proofErr w:type="spellStart"/>
      <w:r w:rsidRPr="00E91311">
        <w:rPr>
          <w:szCs w:val="24"/>
        </w:rPr>
        <w:t>Стефанова</w:t>
      </w:r>
      <w:proofErr w:type="spellEnd"/>
      <w:r w:rsidRPr="00E91311">
        <w:rPr>
          <w:szCs w:val="24"/>
        </w:rPr>
        <w:t xml:space="preserve">. — Электрон. текстовые данные. — Самара: Поволжский государственный университет телекоммуникаций и информатики, 2017. — 253 c. — 2227-8397. — Режим доступа: </w:t>
      </w:r>
      <w:hyperlink r:id="rId15" w:history="1">
        <w:r w:rsidRPr="00E91311">
          <w:rPr>
            <w:rStyle w:val="ae"/>
            <w:color w:val="auto"/>
            <w:szCs w:val="24"/>
          </w:rPr>
          <w:t>http://www.iprbookshop.ru/75419.html 10.2</w:t>
        </w:r>
      </w:hyperlink>
      <w:r w:rsidRPr="00E91311">
        <w:rPr>
          <w:szCs w:val="24"/>
        </w:rPr>
        <w:t>.</w:t>
      </w:r>
    </w:p>
    <w:p w:rsidR="00E91311" w:rsidRPr="00E91311" w:rsidRDefault="00E91311" w:rsidP="00E91311">
      <w:pPr>
        <w:pStyle w:val="a8"/>
        <w:ind w:left="0" w:firstLine="709"/>
        <w:jc w:val="both"/>
        <w:rPr>
          <w:szCs w:val="24"/>
        </w:rPr>
      </w:pPr>
      <w:r w:rsidRPr="00E91311">
        <w:rPr>
          <w:szCs w:val="24"/>
        </w:rPr>
        <w:t>3. Строгонова Е.И. Инвестиции [Электронный ресурс]: практикум для бакалавров, обучающихся по направлению подготовки «Экономика», профиль «Финансы и кредит» / Е.И. Строгонова, С.О. Кушу. — Электрон. текстовые данные. — Краснодар, Саратов: Южный институт менеджмента, Ай Пи Эр Медиа, 2017. — 54 c. — 2227-8397. — Режим доступа: http://www.iprbookshop.ru/64315.html</w:t>
      </w:r>
    </w:p>
    <w:p w:rsidR="00E91311" w:rsidRPr="00E91311" w:rsidRDefault="00E91311" w:rsidP="00E913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91311" w:rsidRPr="00E91311" w:rsidRDefault="00E91311" w:rsidP="00E913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311">
        <w:rPr>
          <w:rFonts w:ascii="Times New Roman" w:hAnsi="Times New Roman"/>
          <w:sz w:val="24"/>
          <w:szCs w:val="24"/>
        </w:rPr>
        <w:t>3.2.2 Дополнительные источники:</w:t>
      </w:r>
    </w:p>
    <w:p w:rsidR="00E91311" w:rsidRPr="00E91311" w:rsidRDefault="00E91311" w:rsidP="00E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1. Кабанова О.В. Инвестиции и инвестиционные решения [Электронный ресурс]: учебное пособие / О.В. Кабанова, Ю.А. Коноплева. — Электрон. текстовые данные. — Ставрополь: </w:t>
      </w:r>
      <w:proofErr w:type="gramStart"/>
      <w:r w:rsidRPr="00E91311">
        <w:rPr>
          <w:rFonts w:ascii="Times New Roman" w:eastAsia="Calibri" w:hAnsi="Times New Roman"/>
          <w:sz w:val="24"/>
          <w:szCs w:val="24"/>
          <w:lang w:eastAsia="en-US"/>
        </w:rPr>
        <w:t>Северо-Кавказский</w:t>
      </w:r>
      <w:proofErr w:type="gramEnd"/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 федеральный университет, 2017. — 201 c. — 2227-8397. — Режим доступа: </w:t>
      </w:r>
      <w:hyperlink r:id="rId16" w:history="1">
        <w:r w:rsidRPr="00E91311">
          <w:rPr>
            <w:rFonts w:ascii="Times New Roman" w:eastAsia="Calibri" w:hAnsi="Times New Roman"/>
            <w:sz w:val="24"/>
            <w:szCs w:val="24"/>
            <w:u w:val="single"/>
            <w:lang w:eastAsia="en-US"/>
          </w:rPr>
          <w:t>http://www.iprbookshop.ru/75638.html</w:t>
        </w:r>
      </w:hyperlink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E91311" w:rsidRPr="00E91311" w:rsidRDefault="00E91311" w:rsidP="00E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proofErr w:type="spellStart"/>
      <w:r w:rsidRPr="00E91311">
        <w:rPr>
          <w:rFonts w:ascii="Times New Roman" w:eastAsia="Calibri" w:hAnsi="Times New Roman"/>
          <w:sz w:val="24"/>
          <w:szCs w:val="24"/>
          <w:lang w:eastAsia="en-US"/>
        </w:rPr>
        <w:t>Терешина</w:t>
      </w:r>
      <w:proofErr w:type="spellEnd"/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 Н.П. Экономическая оценка инвестиций [Электронный ресурс]: учебник / Н.П. </w:t>
      </w:r>
      <w:proofErr w:type="spellStart"/>
      <w:r w:rsidRPr="00E91311">
        <w:rPr>
          <w:rFonts w:ascii="Times New Roman" w:eastAsia="Calibri" w:hAnsi="Times New Roman"/>
          <w:sz w:val="24"/>
          <w:szCs w:val="24"/>
          <w:lang w:eastAsia="en-US"/>
        </w:rPr>
        <w:t>Терешина</w:t>
      </w:r>
      <w:proofErr w:type="spellEnd"/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, В.А. </w:t>
      </w:r>
      <w:proofErr w:type="spellStart"/>
      <w:r w:rsidRPr="00E91311">
        <w:rPr>
          <w:rFonts w:ascii="Times New Roman" w:eastAsia="Calibri" w:hAnsi="Times New Roman"/>
          <w:sz w:val="24"/>
          <w:szCs w:val="24"/>
          <w:lang w:eastAsia="en-US"/>
        </w:rPr>
        <w:t>Подсорин</w:t>
      </w:r>
      <w:proofErr w:type="spellEnd"/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. — Электрон. текстовые данные. — М.: </w:t>
      </w:r>
      <w:proofErr w:type="spellStart"/>
      <w:r w:rsidRPr="00E91311">
        <w:rPr>
          <w:rFonts w:ascii="Times New Roman" w:eastAsia="Calibri" w:hAnsi="Times New Roman"/>
          <w:sz w:val="24"/>
          <w:szCs w:val="24"/>
          <w:lang w:eastAsia="en-US"/>
        </w:rPr>
        <w:t>Учебнометодический</w:t>
      </w:r>
      <w:proofErr w:type="spellEnd"/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 центр по образованию на железнодорожном транспорте, 2016. — 272 c. — 978-5-89035-905-6. — Режим доступа: </w:t>
      </w:r>
      <w:hyperlink r:id="rId17" w:history="1">
        <w:r w:rsidRPr="00E91311">
          <w:rPr>
            <w:rFonts w:ascii="Times New Roman" w:eastAsia="Calibri" w:hAnsi="Times New Roman"/>
            <w:sz w:val="24"/>
            <w:szCs w:val="24"/>
            <w:u w:val="single"/>
            <w:lang w:eastAsia="en-US"/>
          </w:rPr>
          <w:t>http://www.iprbookshop.ru/58021.html</w:t>
        </w:r>
      </w:hyperlink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E91311" w:rsidRPr="00E91311" w:rsidRDefault="00E91311" w:rsidP="00E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3. Курс по инвестициям [Электронный ресурс] /. — Электрон. текстовые данные. — Новосибирск: Сибирское университетское издательство, </w:t>
      </w:r>
      <w:proofErr w:type="spellStart"/>
      <w:r w:rsidRPr="00E91311">
        <w:rPr>
          <w:rFonts w:ascii="Times New Roman" w:eastAsia="Calibri" w:hAnsi="Times New Roman"/>
          <w:sz w:val="24"/>
          <w:szCs w:val="24"/>
          <w:lang w:eastAsia="en-US"/>
        </w:rPr>
        <w:t>Норматика</w:t>
      </w:r>
      <w:proofErr w:type="spellEnd"/>
      <w:r w:rsidRPr="00E91311">
        <w:rPr>
          <w:rFonts w:ascii="Times New Roman" w:eastAsia="Calibri" w:hAnsi="Times New Roman"/>
          <w:sz w:val="24"/>
          <w:szCs w:val="24"/>
          <w:lang w:eastAsia="en-US"/>
        </w:rPr>
        <w:t xml:space="preserve">, 2016. — 186 c. — 978-5-379-01583-1. — Режим доступа: http://www.iprbookshop.ru/65175.html 10.3. </w:t>
      </w:r>
    </w:p>
    <w:p w:rsidR="00E91311" w:rsidRPr="00E91311" w:rsidRDefault="00E91311" w:rsidP="00E91311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E91311">
        <w:rPr>
          <w:rFonts w:ascii="Times New Roman" w:hAnsi="Times New Roman"/>
          <w:sz w:val="24"/>
          <w:szCs w:val="24"/>
          <w:lang w:eastAsia="en-US"/>
        </w:rPr>
        <w:t xml:space="preserve">4. Экономическая библиотека – http://www.koob.ru </w:t>
      </w:r>
    </w:p>
    <w:p w:rsidR="00E91311" w:rsidRPr="00E91311" w:rsidRDefault="00E91311" w:rsidP="00E91311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E91311">
        <w:rPr>
          <w:rFonts w:ascii="Times New Roman" w:hAnsi="Times New Roman"/>
          <w:sz w:val="24"/>
          <w:szCs w:val="24"/>
          <w:lang w:eastAsia="en-US"/>
        </w:rPr>
        <w:t xml:space="preserve">5. Официальный сайт компании «Консультант Плюс» </w:t>
      </w:r>
      <w:hyperlink r:id="rId18" w:history="1">
        <w:r w:rsidRPr="00E91311">
          <w:rPr>
            <w:rFonts w:ascii="Times New Roman" w:hAnsi="Times New Roman"/>
            <w:sz w:val="24"/>
            <w:szCs w:val="24"/>
            <w:u w:val="single"/>
            <w:lang w:eastAsia="en-US"/>
          </w:rPr>
          <w:t>www.consultant.ru</w:t>
        </w:r>
      </w:hyperlink>
      <w:r w:rsidRPr="00E91311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E91311" w:rsidRPr="00E91311" w:rsidRDefault="00E91311" w:rsidP="00E91311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caps/>
          <w:sz w:val="24"/>
          <w:szCs w:val="24"/>
          <w:lang w:eastAsia="en-US"/>
        </w:rPr>
      </w:pPr>
      <w:r w:rsidRPr="00E91311">
        <w:rPr>
          <w:rFonts w:ascii="Times New Roman" w:hAnsi="Times New Roman"/>
          <w:sz w:val="24"/>
          <w:szCs w:val="24"/>
          <w:lang w:eastAsia="en-US"/>
        </w:rPr>
        <w:t>6. Официальный сайт Центрального Банка РФwww.cbr.ru</w:t>
      </w:r>
    </w:p>
    <w:p w:rsidR="0006048C" w:rsidRPr="00E91311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311" w:rsidRPr="00E91311" w:rsidRDefault="00E91311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E91311" w:rsidRPr="00E91311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38301D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301D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E91311" w:rsidRPr="00E91311" w:rsidTr="005F5F92">
        <w:trPr>
          <w:tblHeader/>
        </w:trPr>
        <w:tc>
          <w:tcPr>
            <w:tcW w:w="1710" w:type="pct"/>
          </w:tcPr>
          <w:p w:rsidR="0006048C" w:rsidRPr="00E91311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E91311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E91311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E91311" w:rsidRPr="00E91311" w:rsidTr="005F5F92">
        <w:tc>
          <w:tcPr>
            <w:tcW w:w="1710" w:type="pct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Знания:       </w:t>
            </w:r>
          </w:p>
          <w:p w:rsidR="00E91311" w:rsidRPr="00E91311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способы диверсификация степени риска;</w:t>
            </w:r>
          </w:p>
          <w:p w:rsidR="00E91311" w:rsidRPr="00E91311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приемы проведения анализа фондовых рынков;</w:t>
            </w:r>
          </w:p>
          <w:p w:rsidR="00E91311" w:rsidRPr="00E91311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способы и порядок исчисления дохода от различных вариантов инвестирования.</w:t>
            </w:r>
          </w:p>
        </w:tc>
        <w:tc>
          <w:tcPr>
            <w:tcW w:w="1607" w:type="pct"/>
          </w:tcPr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83" w:type="pct"/>
          </w:tcPr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-письменного, устного опроса;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-тестирования.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1311" w:rsidRPr="00E91311" w:rsidRDefault="00E91311" w:rsidP="00E91311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E91311" w:rsidRPr="00E91311" w:rsidTr="005F5F92">
        <w:tc>
          <w:tcPr>
            <w:tcW w:w="1710" w:type="pct"/>
          </w:tcPr>
          <w:p w:rsidR="00E91311" w:rsidRPr="00E91311" w:rsidRDefault="00E91311" w:rsidP="00E9131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анализировать рынок с целью выявления наиболее выгодных вариантов инвестирования;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проводить анализ фондового рынка и рынка </w:t>
            </w:r>
            <w:proofErr w:type="spellStart"/>
            <w:r w:rsidRPr="00E91311">
              <w:rPr>
                <w:rFonts w:ascii="Times New Roman" w:hAnsi="Times New Roman"/>
                <w:sz w:val="24"/>
                <w:szCs w:val="24"/>
              </w:rPr>
              <w:t>криптовалюты</w:t>
            </w:r>
            <w:proofErr w:type="spellEnd"/>
            <w:r w:rsidRPr="00E9131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диверсифицировать степень риска;</w:t>
            </w:r>
          </w:p>
          <w:p w:rsidR="00E91311" w:rsidRPr="00E91311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исчислять доход от различных вариантов инвестирования.</w:t>
            </w:r>
          </w:p>
        </w:tc>
        <w:tc>
          <w:tcPr>
            <w:tcW w:w="1607" w:type="pct"/>
          </w:tcPr>
          <w:p w:rsidR="00E91311" w:rsidRPr="00E91311" w:rsidRDefault="00E91311" w:rsidP="00E9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E91311" w:rsidRPr="00E91311" w:rsidRDefault="00E91311" w:rsidP="00E9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E91311" w:rsidRPr="00E91311" w:rsidRDefault="00E91311" w:rsidP="00E9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E91311" w:rsidRPr="00E91311" w:rsidRDefault="00E91311" w:rsidP="00E9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E91311" w:rsidRPr="00E91311" w:rsidRDefault="00E91311" w:rsidP="00E913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1311" w:rsidRPr="00E91311" w:rsidRDefault="00E91311" w:rsidP="00E91311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E91311" w:rsidRPr="00E91311" w:rsidRDefault="00E91311" w:rsidP="00E9131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311">
              <w:rPr>
                <w:rFonts w:ascii="Times New Roman" w:hAnsi="Times New Roman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646A58" w:rsidRPr="00E91311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6A58" w:rsidRPr="00E91311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DB9" w:rsidRDefault="00154DB9" w:rsidP="008F3AF3">
      <w:pPr>
        <w:spacing w:after="0" w:line="240" w:lineRule="auto"/>
      </w:pPr>
      <w:r>
        <w:separator/>
      </w:r>
    </w:p>
  </w:endnote>
  <w:endnote w:type="continuationSeparator" w:id="0">
    <w:p w:rsidR="00154DB9" w:rsidRDefault="00154DB9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7014A0">
          <w:rPr>
            <w:noProof/>
          </w:rPr>
          <w:t>9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DB9" w:rsidRDefault="00154DB9" w:rsidP="008F3AF3">
      <w:pPr>
        <w:spacing w:after="0" w:line="240" w:lineRule="auto"/>
      </w:pPr>
      <w:r>
        <w:separator/>
      </w:r>
    </w:p>
  </w:footnote>
  <w:footnote w:type="continuationSeparator" w:id="0">
    <w:p w:rsidR="00154DB9" w:rsidRDefault="00154DB9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10F38"/>
    <w:multiLevelType w:val="hybridMultilevel"/>
    <w:tmpl w:val="EF82DC7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65E95E12"/>
    <w:multiLevelType w:val="hybridMultilevel"/>
    <w:tmpl w:val="58065102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4"/>
  </w:num>
  <w:num w:numId="6">
    <w:abstractNumId w:val="6"/>
  </w:num>
  <w:num w:numId="7">
    <w:abstractNumId w:val="12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54DB9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30A46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301D"/>
    <w:rsid w:val="00386724"/>
    <w:rsid w:val="003A1D78"/>
    <w:rsid w:val="003E366B"/>
    <w:rsid w:val="003F49EC"/>
    <w:rsid w:val="0041530A"/>
    <w:rsid w:val="00455205"/>
    <w:rsid w:val="00463228"/>
    <w:rsid w:val="00485F26"/>
    <w:rsid w:val="004A3927"/>
    <w:rsid w:val="004A7B0C"/>
    <w:rsid w:val="004B6DE8"/>
    <w:rsid w:val="00500A99"/>
    <w:rsid w:val="00505DA5"/>
    <w:rsid w:val="0050634D"/>
    <w:rsid w:val="00541606"/>
    <w:rsid w:val="0055310E"/>
    <w:rsid w:val="00556A35"/>
    <w:rsid w:val="00561D71"/>
    <w:rsid w:val="005A0901"/>
    <w:rsid w:val="005B6AFA"/>
    <w:rsid w:val="005D0440"/>
    <w:rsid w:val="005D7D75"/>
    <w:rsid w:val="005E72CD"/>
    <w:rsid w:val="005E7B9E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014A0"/>
    <w:rsid w:val="007348FA"/>
    <w:rsid w:val="0075444F"/>
    <w:rsid w:val="007B6C41"/>
    <w:rsid w:val="007D5329"/>
    <w:rsid w:val="007D6358"/>
    <w:rsid w:val="007D7D1B"/>
    <w:rsid w:val="007E0881"/>
    <w:rsid w:val="0080401A"/>
    <w:rsid w:val="008071D8"/>
    <w:rsid w:val="008074BA"/>
    <w:rsid w:val="008156E0"/>
    <w:rsid w:val="00821EC3"/>
    <w:rsid w:val="00825F6A"/>
    <w:rsid w:val="00837187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F0706"/>
    <w:rsid w:val="00A05CF3"/>
    <w:rsid w:val="00A262DA"/>
    <w:rsid w:val="00A370E7"/>
    <w:rsid w:val="00A4095E"/>
    <w:rsid w:val="00A50F63"/>
    <w:rsid w:val="00A63DF1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36CE6"/>
    <w:rsid w:val="00C57525"/>
    <w:rsid w:val="00C76DCA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1311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61C030"/>
  <w15:docId w15:val="{3BC5B27F-64A9-47AB-9977-F6F07CE6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2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b.ru/opinion/investicii-v-nedvizhimost/" TargetMode="External"/><Relationship Id="rId17" Type="http://schemas.openxmlformats.org/officeDocument/2006/relationships/hyperlink" Target="http://www.iprbookshop.ru/5802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75638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75419.html%2010.2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7084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7E75E-4062-4012-9F21-D2B84D362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2023-11-07T11:17:00Z</dcterms:created>
  <dcterms:modified xsi:type="dcterms:W3CDTF">2025-11-29T12:30:00Z</dcterms:modified>
</cp:coreProperties>
</file>